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498" w:rsidRPr="00A06232" w:rsidRDefault="00C35498" w:rsidP="00C35498">
      <w:pPr>
        <w:jc w:val="center"/>
        <w:rPr>
          <w:rFonts w:ascii="Times New Roman" w:hAnsi="Times New Roman" w:cs="Times New Roman"/>
          <w:i/>
          <w:noProof/>
        </w:rPr>
      </w:pPr>
    </w:p>
    <w:p w:rsidR="00C35498" w:rsidRPr="00A06232" w:rsidRDefault="00C35498" w:rsidP="00C35498">
      <w:pPr>
        <w:jc w:val="center"/>
        <w:rPr>
          <w:rFonts w:ascii="Times New Roman" w:hAnsi="Times New Roman" w:cs="Times New Roman"/>
          <w:i/>
          <w:noProof/>
        </w:rPr>
      </w:pPr>
      <w:r>
        <w:rPr>
          <w:rFonts w:ascii="Times New Roman" w:hAnsi="Times New Roman" w:cs="Times New Roman"/>
          <w:i/>
          <w:noProof/>
          <w:lang w:val="ru-RU" w:eastAsia="ru-RU"/>
        </w:rPr>
        <w:drawing>
          <wp:inline distT="0" distB="0" distL="0" distR="0" wp14:anchorId="4E7A24B6" wp14:editId="3EDF40EB">
            <wp:extent cx="1857375" cy="2168525"/>
            <wp:effectExtent l="0" t="0" r="9525" b="3175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ерб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16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498" w:rsidRPr="00A06232" w:rsidRDefault="00C35498" w:rsidP="00C35498">
      <w:pPr>
        <w:jc w:val="center"/>
        <w:rPr>
          <w:rFonts w:ascii="Times New Roman" w:hAnsi="Times New Roman" w:cs="Times New Roman"/>
          <w:i/>
          <w:noProof/>
        </w:rPr>
      </w:pPr>
    </w:p>
    <w:p w:rsidR="00C35498" w:rsidRPr="00A06232" w:rsidRDefault="00C35498" w:rsidP="00C35498">
      <w:pPr>
        <w:jc w:val="center"/>
        <w:rPr>
          <w:rFonts w:ascii="Times New Roman" w:hAnsi="Times New Roman" w:cs="Times New Roman"/>
          <w:i/>
          <w:noProof/>
        </w:rPr>
      </w:pPr>
    </w:p>
    <w:p w:rsidR="00C35498" w:rsidRDefault="00C35498" w:rsidP="00C35498">
      <w:pPr>
        <w:jc w:val="center"/>
        <w:rPr>
          <w:rFonts w:ascii="Times New Roman" w:hAnsi="Times New Roman" w:cs="Times New Roman"/>
        </w:rPr>
      </w:pPr>
    </w:p>
    <w:p w:rsidR="00C35498" w:rsidRDefault="00C35498" w:rsidP="00C35498">
      <w:pPr>
        <w:jc w:val="center"/>
        <w:rPr>
          <w:rFonts w:ascii="Times New Roman" w:hAnsi="Times New Roman" w:cs="Times New Roman"/>
        </w:rPr>
      </w:pPr>
    </w:p>
    <w:p w:rsidR="00C35498" w:rsidRDefault="00C35498" w:rsidP="00C35498">
      <w:pPr>
        <w:jc w:val="center"/>
        <w:rPr>
          <w:rFonts w:ascii="Times New Roman" w:hAnsi="Times New Roman" w:cs="Times New Roman"/>
        </w:rPr>
      </w:pPr>
    </w:p>
    <w:p w:rsidR="00C35498" w:rsidRPr="00A06232" w:rsidRDefault="00C35498" w:rsidP="00C35498">
      <w:pPr>
        <w:jc w:val="center"/>
        <w:rPr>
          <w:rFonts w:ascii="Times New Roman" w:hAnsi="Times New Roman" w:cs="Times New Roman"/>
        </w:rPr>
      </w:pPr>
    </w:p>
    <w:p w:rsidR="00C35498" w:rsidRPr="006B6D3E" w:rsidRDefault="00C35498" w:rsidP="00C35498">
      <w:pPr>
        <w:jc w:val="center"/>
        <w:rPr>
          <w:rFonts w:ascii="Times New Roman" w:hAnsi="Times New Roman" w:cs="Times New Roman"/>
          <w:caps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 w:rsidRPr="00033495">
        <w:rPr>
          <w:rFonts w:ascii="Times New Roman" w:hAnsi="Times New Roman" w:cs="Times New Roman"/>
          <w:b/>
          <w:caps/>
          <w:sz w:val="32"/>
          <w:szCs w:val="32"/>
          <w:lang w:val="ru-RU"/>
        </w:rPr>
        <w:t>Схема теплоснабжения города новокузнецка до 2030 года</w:t>
      </w: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ru-RU"/>
        </w:rPr>
      </w:pPr>
      <w:r w:rsidRPr="00033495">
        <w:rPr>
          <w:rFonts w:ascii="Times New Roman" w:hAnsi="Times New Roman" w:cs="Times New Roman"/>
          <w:b/>
          <w:caps/>
          <w:sz w:val="32"/>
          <w:szCs w:val="32"/>
          <w:lang w:val="ru-RU"/>
        </w:rPr>
        <w:t>актуализация</w:t>
      </w:r>
    </w:p>
    <w:p w:rsidR="00C35498" w:rsidRPr="00033495" w:rsidRDefault="00C35498" w:rsidP="00C35498">
      <w:pPr>
        <w:numPr>
          <w:ilvl w:val="1"/>
          <w:numId w:val="0"/>
        </w:numPr>
        <w:snapToGrid w:val="0"/>
        <w:contextualSpacing/>
        <w:jc w:val="center"/>
        <w:rPr>
          <w:rFonts w:ascii="Times New Roman" w:eastAsia="MS Mincho" w:hAnsi="Times New Roman" w:cs="Times New Roman"/>
          <w:b/>
          <w:smallCaps/>
          <w:spacing w:val="5"/>
          <w:sz w:val="28"/>
          <w:lang w:val="ru-RU"/>
        </w:rPr>
      </w:pPr>
    </w:p>
    <w:p w:rsidR="00C35498" w:rsidRPr="00033495" w:rsidRDefault="00C35498" w:rsidP="00C35498">
      <w:pPr>
        <w:numPr>
          <w:ilvl w:val="1"/>
          <w:numId w:val="0"/>
        </w:numPr>
        <w:snapToGrid w:val="0"/>
        <w:contextualSpacing/>
        <w:jc w:val="center"/>
        <w:rPr>
          <w:rFonts w:ascii="Times New Roman" w:eastAsia="MS Mincho" w:hAnsi="Times New Roman" w:cs="Times New Roman"/>
          <w:b/>
          <w:smallCaps/>
          <w:spacing w:val="5"/>
          <w:sz w:val="28"/>
          <w:lang w:val="ru-RU"/>
        </w:rPr>
      </w:pPr>
    </w:p>
    <w:p w:rsidR="00C35498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t>ОБОСНОВЫВАЮЩИЕ МАТЕРИАЛЫ</w:t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  <w:t>КНИГА 3</w:t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  <w:t>ЭЛЕКТРОННАЯ МОДЕЛЬ СИСТЕМЫ теплоснабжения города новокузнецка</w:t>
      </w:r>
    </w:p>
    <w:p w:rsidR="00C35498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C35498" w:rsidRPr="00996850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ru-RU"/>
        </w:rPr>
        <w:t>Приложение 4</w:t>
      </w:r>
      <w:r w:rsidRPr="00996850">
        <w:rPr>
          <w:rFonts w:ascii="Times New Roman" w:hAnsi="Times New Roman" w:cs="Times New Roman"/>
          <w:b/>
          <w:caps/>
          <w:sz w:val="32"/>
          <w:szCs w:val="32"/>
          <w:lang w:val="ru-RU"/>
        </w:rPr>
        <w:t>.</w:t>
      </w:r>
      <w:r>
        <w:rPr>
          <w:rFonts w:ascii="Times New Roman" w:hAnsi="Times New Roman" w:cs="Times New Roman"/>
          <w:b/>
          <w:caps/>
          <w:sz w:val="32"/>
          <w:szCs w:val="32"/>
          <w:lang w:val="ru-RU"/>
        </w:rPr>
        <w:t xml:space="preserve"> Характеристики насосных станций и ЦТП</w:t>
      </w:r>
    </w:p>
    <w:p w:rsidR="00C35498" w:rsidRPr="009732B8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C35498" w:rsidRPr="009732B8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</w:p>
    <w:p w:rsidR="00C35498" w:rsidRPr="006B6D3E" w:rsidRDefault="00C35498" w:rsidP="00C35498">
      <w:pPr>
        <w:pStyle w:val="2"/>
        <w:spacing w:before="0"/>
        <w:rPr>
          <w:rFonts w:cs="Times New Roman"/>
        </w:rPr>
      </w:pPr>
      <w:r w:rsidRPr="006B6D3E">
        <w:rPr>
          <w:rFonts w:cs="Times New Roman"/>
        </w:rPr>
        <w:t>Санкт-Петербург</w:t>
      </w:r>
    </w:p>
    <w:p w:rsidR="00C35498" w:rsidRPr="006B6D3E" w:rsidRDefault="00C35498" w:rsidP="00C35498">
      <w:pPr>
        <w:pStyle w:val="2"/>
        <w:spacing w:before="0"/>
        <w:rPr>
          <w:rFonts w:cs="Times New Roman"/>
          <w:b w:val="0"/>
          <w:bCs/>
          <w:sz w:val="32"/>
          <w:szCs w:val="32"/>
        </w:rPr>
      </w:pPr>
      <w:r w:rsidRPr="006B6D3E">
        <w:rPr>
          <w:rFonts w:cs="Times New Roman"/>
        </w:rPr>
        <w:t>201</w:t>
      </w:r>
      <w:r>
        <w:rPr>
          <w:rFonts w:cs="Times New Roman"/>
        </w:rPr>
        <w:t>6</w:t>
      </w: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sz w:val="32"/>
          <w:szCs w:val="32"/>
          <w:lang w:val="ru-RU"/>
        </w:rPr>
        <w:sectPr w:rsidR="00C35498" w:rsidRPr="00033495" w:rsidSect="00A033D5">
          <w:foot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35498" w:rsidRPr="006B6D3E" w:rsidRDefault="00C35498" w:rsidP="00C35498">
      <w:pPr>
        <w:pStyle w:val="ab"/>
        <w:spacing w:after="0"/>
      </w:pPr>
      <w:r w:rsidRPr="006B6D3E">
        <w:lastRenderedPageBreak/>
        <w:t>Министерство</w:t>
      </w:r>
      <w:r>
        <w:t xml:space="preserve"> </w:t>
      </w:r>
      <w:r w:rsidRPr="006B6D3E">
        <w:t>образования</w:t>
      </w:r>
      <w:r>
        <w:t xml:space="preserve"> </w:t>
      </w:r>
      <w:r w:rsidRPr="006B6D3E">
        <w:t>и</w:t>
      </w:r>
      <w:r>
        <w:t xml:space="preserve"> </w:t>
      </w:r>
      <w:r w:rsidRPr="006B6D3E">
        <w:t>науки</w:t>
      </w:r>
      <w:r>
        <w:t xml:space="preserve"> </w:t>
      </w:r>
      <w:r w:rsidRPr="006B6D3E">
        <w:t>Российской</w:t>
      </w:r>
      <w:r>
        <w:t xml:space="preserve"> </w:t>
      </w:r>
      <w:r w:rsidRPr="006B6D3E">
        <w:t>Федерации</w:t>
      </w:r>
    </w:p>
    <w:p w:rsidR="00C35498" w:rsidRPr="006B6D3E" w:rsidRDefault="00C35498" w:rsidP="00C35498">
      <w:pPr>
        <w:pStyle w:val="ab"/>
        <w:spacing w:after="0"/>
      </w:pPr>
      <w:r w:rsidRPr="006B6D3E">
        <w:t>Санкт-Петербургский</w:t>
      </w:r>
      <w:r>
        <w:t xml:space="preserve"> </w:t>
      </w:r>
      <w:r w:rsidRPr="006B6D3E">
        <w:t>политехнический</w:t>
      </w:r>
      <w:r>
        <w:t xml:space="preserve"> </w:t>
      </w:r>
      <w:r w:rsidRPr="006B6D3E">
        <w:t>университет</w:t>
      </w:r>
      <w:r>
        <w:t xml:space="preserve"> </w:t>
      </w:r>
      <w:r w:rsidRPr="006B6D3E">
        <w:t>Петра</w:t>
      </w:r>
      <w:r>
        <w:t xml:space="preserve"> </w:t>
      </w:r>
      <w:r w:rsidRPr="006B6D3E">
        <w:t>Великого</w:t>
      </w:r>
    </w:p>
    <w:p w:rsidR="00C35498" w:rsidRPr="006B6D3E" w:rsidRDefault="00C35498" w:rsidP="00C35498">
      <w:pPr>
        <w:pStyle w:val="ab"/>
        <w:spacing w:after="0"/>
      </w:pPr>
      <w:r w:rsidRPr="006B6D3E">
        <w:t>Институт</w:t>
      </w:r>
      <w:r>
        <w:t xml:space="preserve"> </w:t>
      </w:r>
      <w:r w:rsidRPr="006B6D3E">
        <w:t>энергетики</w:t>
      </w:r>
      <w:r>
        <w:t xml:space="preserve"> </w:t>
      </w:r>
      <w:r w:rsidRPr="006B6D3E">
        <w:t>и</w:t>
      </w:r>
      <w:r>
        <w:t xml:space="preserve"> </w:t>
      </w:r>
      <w:r w:rsidRPr="006B6D3E">
        <w:t>транспортных</w:t>
      </w:r>
      <w:r>
        <w:t xml:space="preserve"> </w:t>
      </w:r>
      <w:r w:rsidRPr="006B6D3E">
        <w:t>систем</w:t>
      </w:r>
      <w:r>
        <w:t xml:space="preserve"> </w:t>
      </w:r>
    </w:p>
    <w:p w:rsidR="00C35498" w:rsidRPr="006B6D3E" w:rsidRDefault="00C35498" w:rsidP="00C35498">
      <w:pPr>
        <w:pStyle w:val="ab"/>
        <w:spacing w:after="0"/>
        <w:ind w:left="2268" w:right="2268"/>
      </w:pPr>
      <w:r w:rsidRPr="006B6D3E">
        <w:t>Научно-исследовательская</w:t>
      </w:r>
      <w:r>
        <w:t xml:space="preserve"> </w:t>
      </w:r>
      <w:r w:rsidRPr="006B6D3E">
        <w:t>лаборатория</w:t>
      </w:r>
      <w:r>
        <w:t xml:space="preserve"> «</w:t>
      </w:r>
      <w:r w:rsidRPr="006B6D3E">
        <w:t>Промышленная</w:t>
      </w:r>
      <w:r>
        <w:t xml:space="preserve"> </w:t>
      </w:r>
      <w:r w:rsidRPr="006B6D3E">
        <w:t>теплоэнергетика</w:t>
      </w:r>
      <w:r>
        <w:t>»</w:t>
      </w:r>
    </w:p>
    <w:p w:rsidR="00C35498" w:rsidRPr="006B6D3E" w:rsidRDefault="00C35498" w:rsidP="00C35498">
      <w:pPr>
        <w:pStyle w:val="ab"/>
        <w:ind w:left="2268" w:right="2268"/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C35498" w:rsidRPr="00033495" w:rsidRDefault="00C35498" w:rsidP="00C35498">
      <w:pPr>
        <w:ind w:right="226"/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 w:rsidRPr="00033495">
        <w:rPr>
          <w:rFonts w:ascii="Times New Roman" w:hAnsi="Times New Roman" w:cs="Times New Roman"/>
          <w:b/>
          <w:caps/>
          <w:sz w:val="32"/>
          <w:szCs w:val="32"/>
          <w:lang w:val="ru-RU"/>
        </w:rPr>
        <w:t>Схема теплоснабжения города новокузнецка до 2030 года</w:t>
      </w:r>
    </w:p>
    <w:p w:rsidR="00C35498" w:rsidRDefault="00C35498" w:rsidP="00C35498">
      <w:pPr>
        <w:ind w:right="226"/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 w:rsidRPr="00033495">
        <w:rPr>
          <w:rFonts w:ascii="Times New Roman" w:hAnsi="Times New Roman" w:cs="Times New Roman"/>
          <w:b/>
          <w:caps/>
          <w:sz w:val="32"/>
          <w:szCs w:val="32"/>
          <w:lang w:val="ru-RU"/>
        </w:rPr>
        <w:t>актуализация</w:t>
      </w:r>
    </w:p>
    <w:p w:rsidR="00C35498" w:rsidRPr="00033495" w:rsidRDefault="00C35498" w:rsidP="00C35498">
      <w:pPr>
        <w:ind w:left="1418" w:right="226"/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C35498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t>ОБОСНОВЫВАЮЩИЕ МАТЕРИАЛЫ</w:t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  <w:t>КНИГА 3</w:t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</w:r>
      <w:r w:rsidRPr="009732B8">
        <w:rPr>
          <w:rFonts w:ascii="Times New Roman" w:hAnsi="Times New Roman" w:cs="Times New Roman"/>
          <w:b/>
          <w:caps/>
          <w:sz w:val="32"/>
          <w:szCs w:val="32"/>
          <w:lang w:val="ru-RU"/>
        </w:rPr>
        <w:br/>
        <w:t>ЭЛЕКТРОННАЯ МОДЕЛЬ СИСТЕМЫ теплоснабжения города новокузнецка</w:t>
      </w:r>
    </w:p>
    <w:p w:rsidR="00C35498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C35498" w:rsidRPr="00996850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caps/>
          <w:sz w:val="32"/>
          <w:szCs w:val="32"/>
          <w:lang w:val="ru-RU"/>
        </w:rPr>
        <w:t xml:space="preserve">Приложение </w:t>
      </w:r>
      <w:r w:rsidR="00FD1C06">
        <w:rPr>
          <w:rFonts w:ascii="Times New Roman" w:hAnsi="Times New Roman" w:cs="Times New Roman"/>
          <w:b/>
          <w:caps/>
          <w:sz w:val="32"/>
          <w:szCs w:val="32"/>
          <w:lang w:val="ru-RU"/>
        </w:rPr>
        <w:t>4</w:t>
      </w:r>
      <w:r w:rsidRPr="00996850">
        <w:rPr>
          <w:rFonts w:ascii="Times New Roman" w:hAnsi="Times New Roman" w:cs="Times New Roman"/>
          <w:b/>
          <w:caps/>
          <w:sz w:val="32"/>
          <w:szCs w:val="32"/>
          <w:lang w:val="ru-RU"/>
        </w:rPr>
        <w:t>.</w:t>
      </w:r>
      <w:r>
        <w:rPr>
          <w:rFonts w:ascii="Times New Roman" w:hAnsi="Times New Roman" w:cs="Times New Roman"/>
          <w:b/>
          <w:caps/>
          <w:sz w:val="32"/>
          <w:szCs w:val="32"/>
          <w:lang w:val="ru-RU"/>
        </w:rPr>
        <w:t xml:space="preserve"> Характеристики насосных станций и ЦТП</w:t>
      </w:r>
    </w:p>
    <w:p w:rsidR="00C35498" w:rsidRPr="009732B8" w:rsidRDefault="00C35498" w:rsidP="00C35498">
      <w:pPr>
        <w:jc w:val="center"/>
        <w:rPr>
          <w:rFonts w:ascii="Times New Roman" w:hAnsi="Times New Roman" w:cs="Times New Roman"/>
          <w:b/>
          <w:caps/>
          <w:sz w:val="32"/>
          <w:szCs w:val="32"/>
          <w:lang w:val="ru-RU"/>
        </w:rPr>
      </w:pPr>
    </w:p>
    <w:p w:rsidR="00C35498" w:rsidRPr="00033495" w:rsidRDefault="00C35498" w:rsidP="00C35498">
      <w:pPr>
        <w:jc w:val="center"/>
        <w:rPr>
          <w:rFonts w:ascii="Times New Roman" w:hAnsi="Times New Roman" w:cs="Times New Roman"/>
          <w:b/>
          <w:caps/>
          <w:sz w:val="26"/>
          <w:szCs w:val="26"/>
          <w:lang w:val="ru-RU"/>
        </w:rPr>
      </w:pPr>
    </w:p>
    <w:p w:rsidR="00C35498" w:rsidRPr="00033495" w:rsidRDefault="00C35498" w:rsidP="00C35498">
      <w:pPr>
        <w:numPr>
          <w:ilvl w:val="1"/>
          <w:numId w:val="0"/>
        </w:numPr>
        <w:jc w:val="center"/>
        <w:rPr>
          <w:rFonts w:ascii="Times New Roman" w:hAnsi="Times New Roman" w:cs="Times New Roman"/>
          <w:b/>
          <w:smallCaps/>
          <w:spacing w:val="5"/>
          <w:lang w:val="ru-RU"/>
        </w:rPr>
      </w:pPr>
    </w:p>
    <w:p w:rsidR="00C35498" w:rsidRPr="00033495" w:rsidRDefault="00C35498" w:rsidP="00C35498">
      <w:pPr>
        <w:rPr>
          <w:rFonts w:ascii="Times New Roman" w:hAnsi="Times New Roman" w:cs="Times New Roman"/>
          <w:lang w:val="ru-RU"/>
        </w:rPr>
      </w:pPr>
    </w:p>
    <w:p w:rsidR="00C35498" w:rsidRPr="00033495" w:rsidRDefault="00C35498" w:rsidP="00C35498">
      <w:pPr>
        <w:rPr>
          <w:rFonts w:ascii="Times New Roman" w:hAnsi="Times New Roman" w:cs="Times New Roman"/>
          <w:lang w:val="ru-RU"/>
        </w:rPr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843"/>
        <w:gridCol w:w="1309"/>
        <w:gridCol w:w="2268"/>
      </w:tblGrid>
      <w:tr w:rsidR="00C35498" w:rsidRPr="00A033D5" w:rsidTr="003311A4">
        <w:tc>
          <w:tcPr>
            <w:tcW w:w="4219" w:type="dxa"/>
            <w:vAlign w:val="bottom"/>
          </w:tcPr>
          <w:p w:rsidR="00C35498" w:rsidRPr="00996850" w:rsidRDefault="00C35498" w:rsidP="003311A4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Align w:val="bottom"/>
          </w:tcPr>
          <w:p w:rsidR="00C35498" w:rsidRPr="00996850" w:rsidRDefault="00C35498" w:rsidP="003311A4">
            <w:pPr>
              <w:ind w:right="28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:rsidR="00C35498" w:rsidRPr="00996850" w:rsidRDefault="00C35498" w:rsidP="003311A4">
            <w:pPr>
              <w:ind w:right="28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Align w:val="bottom"/>
          </w:tcPr>
          <w:p w:rsidR="00C35498" w:rsidRPr="00996850" w:rsidRDefault="00C35498" w:rsidP="003311A4">
            <w:pPr>
              <w:ind w:right="283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35498" w:rsidRPr="00500698" w:rsidTr="003311A4">
        <w:tc>
          <w:tcPr>
            <w:tcW w:w="4219" w:type="dxa"/>
            <w:vAlign w:val="bottom"/>
          </w:tcPr>
          <w:p w:rsidR="00C35498" w:rsidRPr="00500698" w:rsidRDefault="00C35498" w:rsidP="003311A4">
            <w:pPr>
              <w:rPr>
                <w:rFonts w:ascii="Times New Roman" w:hAnsi="Times New Roman" w:cs="Times New Roman"/>
              </w:rPr>
            </w:pPr>
            <w:r w:rsidRPr="00500698">
              <w:rPr>
                <w:rFonts w:ascii="Times New Roman" w:hAnsi="Times New Roman" w:cs="Times New Roman"/>
              </w:rPr>
              <w:t>Заведующий НИЛ «ПТЭ»</w:t>
            </w:r>
          </w:p>
        </w:tc>
        <w:tc>
          <w:tcPr>
            <w:tcW w:w="1843" w:type="dxa"/>
            <w:vAlign w:val="bottom"/>
          </w:tcPr>
          <w:p w:rsidR="00C35498" w:rsidRPr="00500698" w:rsidRDefault="00C35498" w:rsidP="003311A4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:rsidR="00C35498" w:rsidRPr="00500698" w:rsidRDefault="00C35498" w:rsidP="003311A4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bottom"/>
          </w:tcPr>
          <w:p w:rsidR="00C35498" w:rsidRPr="00500698" w:rsidRDefault="00C35498" w:rsidP="003311A4">
            <w:pPr>
              <w:ind w:right="283"/>
              <w:rPr>
                <w:rFonts w:ascii="Times New Roman" w:hAnsi="Times New Roman" w:cs="Times New Roman"/>
              </w:rPr>
            </w:pPr>
          </w:p>
          <w:p w:rsidR="00C35498" w:rsidRPr="00500698" w:rsidRDefault="00C35498" w:rsidP="003311A4">
            <w:pPr>
              <w:ind w:right="283"/>
              <w:rPr>
                <w:rFonts w:ascii="Times New Roman" w:hAnsi="Times New Roman" w:cs="Times New Roman"/>
              </w:rPr>
            </w:pPr>
            <w:r w:rsidRPr="00500698">
              <w:rPr>
                <w:rFonts w:ascii="Times New Roman" w:hAnsi="Times New Roman" w:cs="Times New Roman"/>
              </w:rPr>
              <w:t>О.В. Деревянко</w:t>
            </w:r>
          </w:p>
        </w:tc>
      </w:tr>
      <w:tr w:rsidR="00C35498" w:rsidRPr="00500698" w:rsidTr="003311A4">
        <w:tc>
          <w:tcPr>
            <w:tcW w:w="4219" w:type="dxa"/>
            <w:vAlign w:val="bottom"/>
          </w:tcPr>
          <w:p w:rsidR="00C35498" w:rsidRPr="00500698" w:rsidRDefault="00C35498" w:rsidP="003311A4">
            <w:pPr>
              <w:rPr>
                <w:rFonts w:ascii="Times New Roman" w:hAnsi="Times New Roman" w:cs="Times New Roman"/>
              </w:rPr>
            </w:pPr>
            <w:r w:rsidRPr="00500698">
              <w:rPr>
                <w:rFonts w:ascii="Times New Roman" w:hAnsi="Times New Roman" w:cs="Times New Roman"/>
              </w:rPr>
              <w:t>Заместитель заведующего НИЛ «ПТЭ»</w:t>
            </w:r>
          </w:p>
        </w:tc>
        <w:tc>
          <w:tcPr>
            <w:tcW w:w="1843" w:type="dxa"/>
            <w:vAlign w:val="bottom"/>
          </w:tcPr>
          <w:p w:rsidR="00C35498" w:rsidRPr="00500698" w:rsidRDefault="00C35498" w:rsidP="003311A4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35498" w:rsidRPr="00500698" w:rsidRDefault="00C35498" w:rsidP="003311A4">
            <w:pPr>
              <w:ind w:right="28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bottom"/>
          </w:tcPr>
          <w:p w:rsidR="00C35498" w:rsidRPr="00500698" w:rsidRDefault="00C35498" w:rsidP="003311A4">
            <w:pPr>
              <w:ind w:right="283"/>
              <w:rPr>
                <w:rFonts w:ascii="Times New Roman" w:hAnsi="Times New Roman" w:cs="Times New Roman"/>
              </w:rPr>
            </w:pPr>
          </w:p>
          <w:p w:rsidR="00C35498" w:rsidRPr="00500698" w:rsidRDefault="00C35498" w:rsidP="003311A4">
            <w:pPr>
              <w:ind w:right="283"/>
              <w:rPr>
                <w:rFonts w:ascii="Times New Roman" w:hAnsi="Times New Roman" w:cs="Times New Roman"/>
              </w:rPr>
            </w:pPr>
            <w:r w:rsidRPr="00500698">
              <w:rPr>
                <w:rFonts w:ascii="Times New Roman" w:hAnsi="Times New Roman" w:cs="Times New Roman"/>
              </w:rPr>
              <w:t>Я.А. Владимиров</w:t>
            </w:r>
          </w:p>
        </w:tc>
      </w:tr>
    </w:tbl>
    <w:p w:rsidR="00C35498" w:rsidRPr="006B6D3E" w:rsidRDefault="00C35498" w:rsidP="00C35498">
      <w:pPr>
        <w:pStyle w:val="2"/>
        <w:spacing w:before="0"/>
        <w:rPr>
          <w:rFonts w:cs="Times New Roman"/>
        </w:rPr>
      </w:pPr>
    </w:p>
    <w:p w:rsidR="00C35498" w:rsidRPr="006B6D3E" w:rsidRDefault="00C35498" w:rsidP="00C35498">
      <w:pPr>
        <w:pStyle w:val="2"/>
        <w:spacing w:before="0"/>
        <w:rPr>
          <w:rFonts w:cs="Times New Roman"/>
        </w:rPr>
      </w:pPr>
    </w:p>
    <w:p w:rsidR="00C35498" w:rsidRPr="006B6D3E" w:rsidRDefault="00C35498" w:rsidP="00C35498">
      <w:pPr>
        <w:pStyle w:val="2"/>
        <w:spacing w:before="0"/>
        <w:rPr>
          <w:rFonts w:cs="Times New Roman"/>
        </w:rPr>
      </w:pPr>
    </w:p>
    <w:p w:rsidR="00C35498" w:rsidRDefault="00C35498" w:rsidP="00C35498">
      <w:pPr>
        <w:pStyle w:val="2"/>
        <w:spacing w:before="0"/>
        <w:rPr>
          <w:rFonts w:cs="Times New Roman"/>
        </w:rPr>
      </w:pPr>
    </w:p>
    <w:p w:rsidR="00C35498" w:rsidRDefault="00C35498" w:rsidP="00C35498">
      <w:pPr>
        <w:pStyle w:val="2"/>
        <w:spacing w:before="0"/>
        <w:rPr>
          <w:rFonts w:cs="Times New Roman"/>
        </w:rPr>
      </w:pPr>
    </w:p>
    <w:p w:rsidR="00C35498" w:rsidRDefault="00C35498" w:rsidP="00C35498">
      <w:pPr>
        <w:pStyle w:val="2"/>
        <w:spacing w:before="0"/>
        <w:rPr>
          <w:rFonts w:cs="Times New Roman"/>
        </w:rPr>
      </w:pPr>
    </w:p>
    <w:p w:rsidR="00C35498" w:rsidRDefault="00C35498" w:rsidP="00C35498">
      <w:pPr>
        <w:pStyle w:val="2"/>
        <w:spacing w:before="0"/>
        <w:rPr>
          <w:rFonts w:cs="Times New Roman"/>
        </w:rPr>
      </w:pPr>
    </w:p>
    <w:p w:rsidR="00C35498" w:rsidRDefault="00C35498" w:rsidP="00C35498">
      <w:pPr>
        <w:pStyle w:val="2"/>
        <w:spacing w:before="0"/>
        <w:rPr>
          <w:rFonts w:cs="Times New Roman"/>
        </w:rPr>
      </w:pPr>
    </w:p>
    <w:p w:rsidR="00C35498" w:rsidRDefault="00C35498" w:rsidP="00C35498">
      <w:pPr>
        <w:pStyle w:val="2"/>
        <w:spacing w:before="0"/>
        <w:rPr>
          <w:rFonts w:cs="Times New Roman"/>
        </w:rPr>
      </w:pPr>
    </w:p>
    <w:p w:rsidR="00C35498" w:rsidRDefault="00C35498" w:rsidP="00C35498">
      <w:pPr>
        <w:pStyle w:val="2"/>
        <w:spacing w:before="0"/>
        <w:rPr>
          <w:rFonts w:cs="Times New Roman"/>
        </w:rPr>
      </w:pPr>
      <w:r w:rsidRPr="006B6D3E">
        <w:rPr>
          <w:rFonts w:cs="Times New Roman"/>
        </w:rPr>
        <w:t>Санкт-Петербург</w:t>
      </w:r>
    </w:p>
    <w:p w:rsidR="00C35498" w:rsidRPr="00C35498" w:rsidRDefault="00C35498" w:rsidP="00C35498">
      <w:pPr>
        <w:pStyle w:val="2"/>
        <w:spacing w:before="0"/>
        <w:rPr>
          <w:rFonts w:cs="Times New Roman"/>
        </w:rPr>
        <w:sectPr w:rsidR="00C35498" w:rsidRPr="00C35498" w:rsidSect="00A033D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cs="Times New Roman"/>
        </w:rPr>
        <w:t>2016</w:t>
      </w:r>
    </w:p>
    <w:p w:rsidR="00527878" w:rsidRPr="002458B5" w:rsidRDefault="00527878">
      <w:pPr>
        <w:spacing w:before="1"/>
        <w:rPr>
          <w:sz w:val="9"/>
          <w:lang w:val="ru-RU"/>
        </w:rPr>
      </w:pPr>
    </w:p>
    <w:p w:rsidR="00527878" w:rsidRDefault="00C20259">
      <w:pPr>
        <w:pStyle w:val="a4"/>
        <w:numPr>
          <w:ilvl w:val="0"/>
          <w:numId w:val="1"/>
        </w:numPr>
        <w:tabs>
          <w:tab w:val="left" w:pos="1581"/>
        </w:tabs>
        <w:ind w:firstLine="516"/>
        <w:rPr>
          <w:b/>
          <w:sz w:val="28"/>
        </w:rPr>
      </w:pPr>
      <w:r>
        <w:rPr>
          <w:b/>
          <w:sz w:val="28"/>
        </w:rPr>
        <w:t>Схемы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ЦТП</w:t>
      </w:r>
    </w:p>
    <w:p w:rsidR="00527878" w:rsidRPr="00C20259" w:rsidRDefault="00C20259">
      <w:pPr>
        <w:spacing w:before="162" w:after="7" w:line="360" w:lineRule="auto"/>
        <w:ind w:left="162" w:firstLine="566"/>
        <w:rPr>
          <w:sz w:val="24"/>
          <w:lang w:val="ru-RU"/>
        </w:rPr>
      </w:pPr>
      <w:r w:rsidRPr="00C20259">
        <w:rPr>
          <w:sz w:val="24"/>
          <w:lang w:val="ru-RU"/>
        </w:rPr>
        <w:t xml:space="preserve">В данном разделе представлены типовые схемы ЦТП, применяемые на территории г. </w:t>
      </w:r>
      <w:r w:rsidR="0066359E">
        <w:rPr>
          <w:sz w:val="24"/>
          <w:lang w:val="ru-RU"/>
        </w:rPr>
        <w:t>Новокузнецк</w:t>
      </w:r>
      <w:r w:rsidRPr="00C20259">
        <w:rPr>
          <w:sz w:val="24"/>
          <w:lang w:val="ru-RU"/>
        </w:rPr>
        <w:t>.</w:t>
      </w:r>
    </w:p>
    <w:p w:rsidR="00527878" w:rsidRDefault="0066359E">
      <w:pPr>
        <w:ind w:left="161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943475" cy="1552575"/>
            <wp:effectExtent l="0" t="0" r="0" b="0"/>
            <wp:docPr id="1" name="Рисунок 1" descr="Z:\Обмен файлов\Захаров\гохэлп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бмен файлов\Захаров\гохэлп\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878" w:rsidRPr="00C20259" w:rsidRDefault="00C20259">
      <w:pPr>
        <w:spacing w:before="112" w:after="4" w:line="360" w:lineRule="auto"/>
        <w:ind w:left="448" w:right="717"/>
        <w:jc w:val="center"/>
        <w:rPr>
          <w:b/>
          <w:sz w:val="24"/>
          <w:lang w:val="ru-RU"/>
        </w:rPr>
      </w:pPr>
      <w:r w:rsidRPr="00C20259">
        <w:rPr>
          <w:b/>
          <w:sz w:val="24"/>
          <w:lang w:val="ru-RU"/>
        </w:rPr>
        <w:t>Схема №</w:t>
      </w:r>
      <w:r w:rsidR="0066359E">
        <w:rPr>
          <w:b/>
          <w:sz w:val="24"/>
          <w:lang w:val="ru-RU"/>
        </w:rPr>
        <w:t>7</w:t>
      </w:r>
      <w:r w:rsidRPr="00C20259">
        <w:rPr>
          <w:b/>
          <w:sz w:val="24"/>
          <w:lang w:val="ru-RU"/>
        </w:rPr>
        <w:t xml:space="preserve">– </w:t>
      </w:r>
      <w:r w:rsidR="0066359E">
        <w:rPr>
          <w:b/>
          <w:sz w:val="24"/>
          <w:lang w:val="ru-RU"/>
        </w:rPr>
        <w:t>ЦТП с насосным смешением на СО и СВ</w:t>
      </w:r>
    </w:p>
    <w:p w:rsidR="00527878" w:rsidRDefault="0066359E">
      <w:pPr>
        <w:ind w:left="161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5286375" cy="2314575"/>
            <wp:effectExtent l="0" t="0" r="0" b="0"/>
            <wp:docPr id="2" name="Рисунок 2" descr="Z:\Обмен файлов\Захаров\гохэлп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Обмен файлов\Захаров\гохэлп\1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878" w:rsidRDefault="00527878">
      <w:pPr>
        <w:spacing w:before="8"/>
        <w:rPr>
          <w:b/>
          <w:sz w:val="19"/>
        </w:rPr>
      </w:pPr>
    </w:p>
    <w:p w:rsidR="00527878" w:rsidRPr="0066359E" w:rsidRDefault="00C20259">
      <w:pPr>
        <w:spacing w:line="360" w:lineRule="auto"/>
        <w:ind w:left="452" w:right="717"/>
        <w:jc w:val="center"/>
        <w:rPr>
          <w:b/>
          <w:sz w:val="24"/>
          <w:lang w:val="ru-RU"/>
        </w:rPr>
      </w:pPr>
      <w:r w:rsidRPr="00C20259">
        <w:rPr>
          <w:b/>
          <w:sz w:val="24"/>
          <w:lang w:val="ru-RU"/>
        </w:rPr>
        <w:t>Схема №</w:t>
      </w:r>
      <w:r w:rsidR="0066359E">
        <w:rPr>
          <w:b/>
          <w:sz w:val="24"/>
          <w:lang w:val="ru-RU"/>
        </w:rPr>
        <w:t>17</w:t>
      </w:r>
      <w:r w:rsidRPr="00C20259">
        <w:rPr>
          <w:b/>
          <w:sz w:val="24"/>
          <w:lang w:val="ru-RU"/>
        </w:rPr>
        <w:t xml:space="preserve"> - ЦТП </w:t>
      </w:r>
      <w:r w:rsidR="0066359E">
        <w:rPr>
          <w:b/>
          <w:sz w:val="24"/>
          <w:lang w:val="ru-RU"/>
        </w:rPr>
        <w:t xml:space="preserve">с открытым водоразбором на ГВС </w:t>
      </w:r>
      <w:r w:rsidR="0066359E" w:rsidRPr="0066359E">
        <w:rPr>
          <w:b/>
          <w:sz w:val="24"/>
          <w:lang w:val="ru-RU"/>
        </w:rPr>
        <w:t>,</w:t>
      </w:r>
      <w:r w:rsidR="0066359E">
        <w:rPr>
          <w:b/>
          <w:sz w:val="24"/>
          <w:lang w:val="ru-RU"/>
        </w:rPr>
        <w:t xml:space="preserve"> а также с возможностью установки регулятора температуры или насоса на подающем на систему горячего водоснабжения</w:t>
      </w:r>
    </w:p>
    <w:p w:rsidR="00527878" w:rsidRPr="00C20259" w:rsidRDefault="00527878">
      <w:pPr>
        <w:spacing w:line="360" w:lineRule="auto"/>
        <w:jc w:val="center"/>
        <w:rPr>
          <w:sz w:val="24"/>
          <w:lang w:val="ru-RU"/>
        </w:rPr>
        <w:sectPr w:rsidR="00527878" w:rsidRPr="00C20259" w:rsidSect="00A033D5">
          <w:headerReference w:type="default" r:id="rId12"/>
          <w:footerReference w:type="default" r:id="rId13"/>
          <w:pgSz w:w="11910" w:h="16850"/>
          <w:pgMar w:top="1340" w:right="420" w:bottom="1320" w:left="1540" w:header="723" w:footer="1121" w:gutter="0"/>
          <w:cols w:space="720"/>
        </w:sectPr>
      </w:pPr>
    </w:p>
    <w:p w:rsidR="00527878" w:rsidRPr="00C20259" w:rsidRDefault="00527878">
      <w:pPr>
        <w:rPr>
          <w:b/>
          <w:sz w:val="15"/>
          <w:lang w:val="ru-RU"/>
        </w:rPr>
      </w:pPr>
    </w:p>
    <w:p w:rsidR="00527878" w:rsidRDefault="0066359E">
      <w:pPr>
        <w:ind w:left="161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5095875" cy="1724025"/>
            <wp:effectExtent l="0" t="0" r="0" b="0"/>
            <wp:docPr id="4" name="Рисунок 4" descr="Z:\Обмен файлов\Захаров\гохэлп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Обмен файлов\Захаров\гохэлп\2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878" w:rsidRDefault="00527878">
      <w:pPr>
        <w:spacing w:before="5"/>
        <w:rPr>
          <w:b/>
          <w:sz w:val="6"/>
        </w:rPr>
      </w:pPr>
    </w:p>
    <w:p w:rsidR="00527878" w:rsidRPr="00C20259" w:rsidRDefault="00C20259">
      <w:pPr>
        <w:spacing w:before="69" w:after="4" w:line="360" w:lineRule="auto"/>
        <w:ind w:left="1373" w:right="636" w:hanging="948"/>
        <w:rPr>
          <w:b/>
          <w:sz w:val="24"/>
          <w:lang w:val="ru-RU"/>
        </w:rPr>
      </w:pPr>
      <w:r w:rsidRPr="00C20259">
        <w:rPr>
          <w:b/>
          <w:sz w:val="24"/>
          <w:lang w:val="ru-RU"/>
        </w:rPr>
        <w:t>Схема №</w:t>
      </w:r>
      <w:r w:rsidR="0066359E">
        <w:rPr>
          <w:b/>
          <w:sz w:val="24"/>
          <w:lang w:val="ru-RU"/>
        </w:rPr>
        <w:t>21</w:t>
      </w:r>
      <w:r w:rsidRPr="00C20259">
        <w:rPr>
          <w:b/>
          <w:sz w:val="24"/>
          <w:lang w:val="ru-RU"/>
        </w:rPr>
        <w:t xml:space="preserve"> – ЦТП с </w:t>
      </w:r>
      <w:r w:rsidR="0066359E">
        <w:rPr>
          <w:b/>
          <w:sz w:val="24"/>
          <w:lang w:val="ru-RU"/>
        </w:rPr>
        <w:t>наосом смешения на подающем трубопроводе</w:t>
      </w:r>
    </w:p>
    <w:p w:rsidR="00527878" w:rsidRDefault="0066359E">
      <w:pPr>
        <w:ind w:left="276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5438775" cy="2447925"/>
            <wp:effectExtent l="0" t="0" r="0" b="0"/>
            <wp:docPr id="6" name="Рисунок 6" descr="Z:\Обмен файлов\Захаров\гохэлп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Обмен файлов\Захаров\гохэлп\23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878" w:rsidRPr="00C20259" w:rsidRDefault="00C20259">
      <w:pPr>
        <w:spacing w:before="128" w:line="360" w:lineRule="auto"/>
        <w:ind w:left="1359" w:right="636" w:hanging="934"/>
        <w:rPr>
          <w:b/>
          <w:sz w:val="24"/>
          <w:lang w:val="ru-RU"/>
        </w:rPr>
      </w:pPr>
      <w:r w:rsidRPr="00C20259">
        <w:rPr>
          <w:b/>
          <w:sz w:val="24"/>
          <w:lang w:val="ru-RU"/>
        </w:rPr>
        <w:t>Схема №</w:t>
      </w:r>
      <w:r w:rsidR="0066359E">
        <w:rPr>
          <w:b/>
          <w:sz w:val="24"/>
          <w:lang w:val="ru-RU"/>
        </w:rPr>
        <w:t>27</w:t>
      </w:r>
      <w:r w:rsidRPr="00C20259">
        <w:rPr>
          <w:b/>
          <w:sz w:val="24"/>
          <w:lang w:val="ru-RU"/>
        </w:rPr>
        <w:t xml:space="preserve"> – </w:t>
      </w:r>
      <w:r w:rsidR="0066359E">
        <w:rPr>
          <w:b/>
          <w:sz w:val="24"/>
          <w:lang w:val="ru-RU"/>
        </w:rPr>
        <w:t>ЦТП с двуступенчатым последовательным подключением подогревателей ГВС и насосом смешения на подающем трубопроводе на СО</w:t>
      </w:r>
    </w:p>
    <w:p w:rsidR="00527878" w:rsidRPr="00C20259" w:rsidRDefault="00527878">
      <w:pPr>
        <w:spacing w:line="360" w:lineRule="auto"/>
        <w:rPr>
          <w:sz w:val="24"/>
          <w:lang w:val="ru-RU"/>
        </w:rPr>
        <w:sectPr w:rsidR="00527878" w:rsidRPr="00C20259">
          <w:pgSz w:w="11910" w:h="16850"/>
          <w:pgMar w:top="1340" w:right="460" w:bottom="1320" w:left="1540" w:header="723" w:footer="1121" w:gutter="0"/>
          <w:cols w:space="720"/>
        </w:sectPr>
      </w:pPr>
    </w:p>
    <w:p w:rsidR="00527878" w:rsidRPr="00C20259" w:rsidRDefault="00527878">
      <w:pPr>
        <w:rPr>
          <w:b/>
          <w:sz w:val="20"/>
          <w:lang w:val="ru-RU"/>
        </w:rPr>
      </w:pPr>
    </w:p>
    <w:p w:rsidR="00527878" w:rsidRPr="00C20259" w:rsidRDefault="00527878">
      <w:pPr>
        <w:rPr>
          <w:b/>
          <w:sz w:val="20"/>
          <w:lang w:val="ru-RU"/>
        </w:rPr>
      </w:pPr>
    </w:p>
    <w:p w:rsidR="00527878" w:rsidRPr="00C20259" w:rsidRDefault="00527878">
      <w:pPr>
        <w:spacing w:before="11"/>
        <w:rPr>
          <w:b/>
          <w:sz w:val="10"/>
          <w:lang w:val="ru-RU"/>
        </w:rPr>
      </w:pPr>
    </w:p>
    <w:p w:rsidR="00527878" w:rsidRPr="0066359E" w:rsidRDefault="00527878">
      <w:pPr>
        <w:ind w:left="161"/>
        <w:rPr>
          <w:sz w:val="20"/>
          <w:lang w:val="ru-RU"/>
        </w:rPr>
      </w:pPr>
    </w:p>
    <w:p w:rsidR="00527878" w:rsidRPr="0066359E" w:rsidRDefault="00527878">
      <w:pPr>
        <w:spacing w:before="3"/>
        <w:rPr>
          <w:b/>
          <w:sz w:val="6"/>
          <w:lang w:val="ru-RU"/>
        </w:rPr>
      </w:pPr>
    </w:p>
    <w:p w:rsidR="00527878" w:rsidRPr="00C20259" w:rsidRDefault="00C20259">
      <w:pPr>
        <w:pStyle w:val="a4"/>
        <w:numPr>
          <w:ilvl w:val="0"/>
          <w:numId w:val="1"/>
        </w:numPr>
        <w:tabs>
          <w:tab w:val="left" w:pos="1632"/>
          <w:tab w:val="left" w:pos="4086"/>
          <w:tab w:val="left" w:pos="4895"/>
          <w:tab w:val="left" w:pos="5453"/>
          <w:tab w:val="left" w:pos="7066"/>
          <w:tab w:val="left" w:pos="8066"/>
          <w:tab w:val="left" w:pos="8606"/>
          <w:tab w:val="left" w:pos="10465"/>
          <w:tab w:val="left" w:pos="13255"/>
        </w:tabs>
        <w:spacing w:line="360" w:lineRule="auto"/>
        <w:ind w:right="234" w:firstLine="567"/>
        <w:rPr>
          <w:b/>
          <w:sz w:val="28"/>
          <w:lang w:val="ru-RU"/>
        </w:rPr>
      </w:pPr>
      <w:r w:rsidRPr="00C20259">
        <w:rPr>
          <w:b/>
          <w:sz w:val="28"/>
          <w:lang w:val="ru-RU"/>
        </w:rPr>
        <w:t>Характеристики</w:t>
      </w:r>
      <w:r w:rsidRPr="00C20259">
        <w:rPr>
          <w:b/>
          <w:sz w:val="28"/>
          <w:lang w:val="ru-RU"/>
        </w:rPr>
        <w:tab/>
        <w:t>ЦТП</w:t>
      </w:r>
      <w:r w:rsidRPr="00C20259">
        <w:rPr>
          <w:b/>
          <w:sz w:val="28"/>
          <w:lang w:val="ru-RU"/>
        </w:rPr>
        <w:tab/>
        <w:t>на</w:t>
      </w:r>
      <w:r w:rsidRPr="00C20259">
        <w:rPr>
          <w:b/>
          <w:sz w:val="28"/>
          <w:lang w:val="ru-RU"/>
        </w:rPr>
        <w:tab/>
        <w:t>тепловых</w:t>
      </w:r>
      <w:r w:rsidRPr="00C20259">
        <w:rPr>
          <w:b/>
          <w:sz w:val="28"/>
          <w:lang w:val="ru-RU"/>
        </w:rPr>
        <w:tab/>
        <w:t>сетях</w:t>
      </w:r>
      <w:r w:rsidRPr="00C20259">
        <w:rPr>
          <w:b/>
          <w:sz w:val="28"/>
          <w:lang w:val="ru-RU"/>
        </w:rPr>
        <w:tab/>
        <w:t>от</w:t>
      </w:r>
      <w:r w:rsidRPr="00C20259">
        <w:rPr>
          <w:b/>
          <w:sz w:val="28"/>
          <w:lang w:val="ru-RU"/>
        </w:rPr>
        <w:tab/>
        <w:t>источников</w:t>
      </w:r>
      <w:r w:rsidRPr="00C20259">
        <w:rPr>
          <w:b/>
          <w:sz w:val="28"/>
          <w:lang w:val="ru-RU"/>
        </w:rPr>
        <w:tab/>
        <w:t>комбинированной</w:t>
      </w:r>
      <w:r w:rsidRPr="00C20259">
        <w:rPr>
          <w:b/>
          <w:sz w:val="28"/>
          <w:lang w:val="ru-RU"/>
        </w:rPr>
        <w:tab/>
      </w:r>
      <w:r w:rsidRPr="00C20259">
        <w:rPr>
          <w:b/>
          <w:spacing w:val="-1"/>
          <w:sz w:val="28"/>
          <w:lang w:val="ru-RU"/>
        </w:rPr>
        <w:t xml:space="preserve">выработки </w:t>
      </w:r>
      <w:r w:rsidRPr="00C20259">
        <w:rPr>
          <w:b/>
          <w:sz w:val="28"/>
          <w:lang w:val="ru-RU"/>
        </w:rPr>
        <w:t>электрической и тепловой</w:t>
      </w:r>
      <w:r w:rsidRPr="00C20259">
        <w:rPr>
          <w:b/>
          <w:spacing w:val="-13"/>
          <w:sz w:val="28"/>
          <w:lang w:val="ru-RU"/>
        </w:rPr>
        <w:t xml:space="preserve"> </w:t>
      </w:r>
      <w:r w:rsidRPr="00C20259">
        <w:rPr>
          <w:b/>
          <w:sz w:val="28"/>
          <w:lang w:val="ru-RU"/>
        </w:rPr>
        <w:t>энергии</w:t>
      </w:r>
    </w:p>
    <w:p w:rsidR="00527878" w:rsidRPr="00C20259" w:rsidRDefault="00C20259">
      <w:pPr>
        <w:pStyle w:val="a3"/>
        <w:tabs>
          <w:tab w:val="left" w:pos="1594"/>
          <w:tab w:val="left" w:pos="2001"/>
          <w:tab w:val="left" w:pos="2591"/>
          <w:tab w:val="left" w:pos="2951"/>
          <w:tab w:val="left" w:pos="5378"/>
          <w:tab w:val="left" w:pos="6240"/>
          <w:tab w:val="left" w:pos="8624"/>
          <w:tab w:val="left" w:pos="9155"/>
          <w:tab w:val="left" w:pos="10734"/>
          <w:tab w:val="left" w:pos="11703"/>
          <w:tab w:val="left" w:pos="12217"/>
          <w:tab w:val="left" w:pos="13414"/>
          <w:tab w:val="left" w:pos="13791"/>
        </w:tabs>
        <w:spacing w:before="4" w:line="276" w:lineRule="auto"/>
        <w:ind w:left="212" w:right="231"/>
        <w:rPr>
          <w:lang w:val="ru-RU"/>
        </w:rPr>
      </w:pPr>
      <w:r w:rsidRPr="00C20259">
        <w:rPr>
          <w:lang w:val="ru-RU"/>
        </w:rPr>
        <w:t>Таблица</w:t>
      </w:r>
      <w:r w:rsidRPr="00C20259">
        <w:rPr>
          <w:lang w:val="ru-RU"/>
        </w:rPr>
        <w:tab/>
        <w:t>П</w:t>
      </w:r>
      <w:r w:rsidRPr="00C20259">
        <w:rPr>
          <w:lang w:val="ru-RU"/>
        </w:rPr>
        <w:tab/>
        <w:t>4.1</w:t>
      </w:r>
      <w:r w:rsidRPr="00C20259">
        <w:rPr>
          <w:lang w:val="ru-RU"/>
        </w:rPr>
        <w:tab/>
        <w:t>–</w:t>
      </w:r>
      <w:r w:rsidRPr="00C20259">
        <w:rPr>
          <w:lang w:val="ru-RU"/>
        </w:rPr>
        <w:tab/>
        <w:t>Характеристики</w:t>
      </w:r>
      <w:r w:rsidRPr="00C20259">
        <w:rPr>
          <w:lang w:val="ru-RU"/>
        </w:rPr>
        <w:tab/>
        <w:t>ЦТП,</w:t>
      </w:r>
      <w:r w:rsidRPr="00C20259">
        <w:rPr>
          <w:lang w:val="ru-RU"/>
        </w:rPr>
        <w:tab/>
        <w:t>установленных</w:t>
      </w:r>
      <w:r w:rsidRPr="00C20259">
        <w:rPr>
          <w:lang w:val="ru-RU"/>
        </w:rPr>
        <w:tab/>
        <w:t>на</w:t>
      </w:r>
      <w:r w:rsidRPr="00C20259">
        <w:rPr>
          <w:lang w:val="ru-RU"/>
        </w:rPr>
        <w:tab/>
        <w:t>тепловых</w:t>
      </w:r>
      <w:r w:rsidRPr="00C20259">
        <w:rPr>
          <w:lang w:val="ru-RU"/>
        </w:rPr>
        <w:tab/>
        <w:t>сетях</w:t>
      </w:r>
      <w:r w:rsidRPr="00C20259">
        <w:rPr>
          <w:lang w:val="ru-RU"/>
        </w:rPr>
        <w:tab/>
        <w:t>от</w:t>
      </w:r>
      <w:r w:rsidRPr="00C20259">
        <w:rPr>
          <w:lang w:val="ru-RU"/>
        </w:rPr>
        <w:tab/>
      </w:r>
      <w:r w:rsidR="0075311E">
        <w:rPr>
          <w:lang w:val="ru-RU"/>
        </w:rPr>
        <w:t>ЗСТЭЦ</w:t>
      </w:r>
      <w:r w:rsidRPr="00C20259">
        <w:rPr>
          <w:lang w:val="ru-RU"/>
        </w:rPr>
        <w:tab/>
      </w:r>
      <w:r w:rsidR="0075311E">
        <w:rPr>
          <w:lang w:val="ru-RU"/>
        </w:rPr>
        <w:t xml:space="preserve">,ЦТЭЦ и КТЭЦ </w:t>
      </w:r>
    </w:p>
    <w:p w:rsidR="00527878" w:rsidRPr="00C20259" w:rsidRDefault="00527878">
      <w:pPr>
        <w:spacing w:before="10"/>
        <w:rPr>
          <w:b/>
          <w:sz w:val="17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21"/>
        <w:gridCol w:w="2017"/>
        <w:gridCol w:w="1987"/>
        <w:gridCol w:w="1884"/>
        <w:gridCol w:w="1643"/>
        <w:gridCol w:w="1826"/>
        <w:gridCol w:w="1826"/>
        <w:gridCol w:w="2016"/>
      </w:tblGrid>
      <w:tr w:rsidR="0075311E" w:rsidRPr="0075311E" w:rsidTr="0075311E">
        <w:trPr>
          <w:trHeight w:val="1545"/>
        </w:trPr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Адрес</w:t>
            </w:r>
          </w:p>
        </w:tc>
        <w:tc>
          <w:tcPr>
            <w:tcW w:w="6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 узла</w:t>
            </w:r>
          </w:p>
        </w:tc>
        <w:tc>
          <w:tcPr>
            <w:tcW w:w="66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Геодезическая отметка, м</w:t>
            </w: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Номер схемы подключения узла</w:t>
            </w:r>
          </w:p>
        </w:tc>
        <w:tc>
          <w:tcPr>
            <w:tcW w:w="5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Суммарная тепловая нагрузка на ЦТП, Гкал/ч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Статический напор, м</w:t>
            </w:r>
          </w:p>
        </w:tc>
        <w:tc>
          <w:tcPr>
            <w:tcW w:w="60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Статический напор на выходе ЦТП, м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 источника</w:t>
            </w:r>
          </w:p>
        </w:tc>
      </w:tr>
      <w:tr w:rsidR="0075311E" w:rsidRPr="0075311E" w:rsidTr="0075311E">
        <w:trPr>
          <w:trHeight w:val="525"/>
        </w:trPr>
        <w:tc>
          <w:tcPr>
            <w:tcW w:w="6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Климасенко, 11б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ЦТП-11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203,42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293,23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293,23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E" w:rsidRPr="0075311E" w:rsidRDefault="0075311E" w:rsidP="0075311E">
            <w:pPr>
              <w:widowControl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311E">
              <w:rPr>
                <w:rFonts w:ascii="Calibri" w:eastAsia="Times New Roman" w:hAnsi="Calibri" w:cs="Calibri"/>
                <w:color w:val="000000"/>
                <w:lang w:val="ru-RU" w:eastAsia="ru-RU"/>
              </w:rPr>
              <w:t>ЗСТЭЦ</w:t>
            </w:r>
          </w:p>
        </w:tc>
      </w:tr>
      <w:tr w:rsidR="0075311E" w:rsidRPr="0075311E" w:rsidTr="0075311E">
        <w:trPr>
          <w:trHeight w:val="300"/>
        </w:trPr>
        <w:tc>
          <w:tcPr>
            <w:tcW w:w="6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ЦТП - 29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225,04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293,23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293,23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E" w:rsidRPr="0075311E" w:rsidRDefault="0075311E" w:rsidP="0075311E">
            <w:pPr>
              <w:widowControl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311E">
              <w:rPr>
                <w:rFonts w:ascii="Calibri" w:eastAsia="Times New Roman" w:hAnsi="Calibri" w:cs="Calibri"/>
                <w:color w:val="000000"/>
                <w:lang w:val="ru-RU" w:eastAsia="ru-RU"/>
              </w:rPr>
              <w:t>ЗСТЭЦ</w:t>
            </w:r>
          </w:p>
        </w:tc>
      </w:tr>
      <w:tr w:rsidR="0075311E" w:rsidRPr="0075311E" w:rsidTr="0075311E">
        <w:trPr>
          <w:trHeight w:val="300"/>
        </w:trPr>
        <w:tc>
          <w:tcPr>
            <w:tcW w:w="6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ДОЗ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ЦТП ДОЗ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272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E" w:rsidRPr="0075311E" w:rsidRDefault="0075311E" w:rsidP="0075311E">
            <w:pPr>
              <w:widowControl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311E">
              <w:rPr>
                <w:rFonts w:ascii="Calibri" w:eastAsia="Times New Roman" w:hAnsi="Calibri" w:cs="Calibri"/>
                <w:color w:val="000000"/>
                <w:lang w:val="ru-RU" w:eastAsia="ru-RU"/>
              </w:rPr>
              <w:t>ЦТЭЦ</w:t>
            </w:r>
          </w:p>
        </w:tc>
      </w:tr>
      <w:tr w:rsidR="0075311E" w:rsidRPr="0075311E" w:rsidTr="0075311E">
        <w:trPr>
          <w:trHeight w:val="525"/>
        </w:trPr>
        <w:tc>
          <w:tcPr>
            <w:tcW w:w="6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Ростовская 4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ЦТП-4 кв. 8а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205,53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2,0111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243,25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243,25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E" w:rsidRPr="0075311E" w:rsidRDefault="0075311E" w:rsidP="0075311E">
            <w:pPr>
              <w:widowControl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311E">
              <w:rPr>
                <w:rFonts w:ascii="Calibri" w:eastAsia="Times New Roman" w:hAnsi="Calibri" w:cs="Calibri"/>
                <w:color w:val="000000"/>
                <w:lang w:val="ru-RU" w:eastAsia="ru-RU"/>
              </w:rPr>
              <w:t>ЦТЭЦ</w:t>
            </w:r>
          </w:p>
        </w:tc>
      </w:tr>
      <w:tr w:rsidR="0075311E" w:rsidRPr="0075311E" w:rsidTr="0075311E">
        <w:trPr>
          <w:trHeight w:val="300"/>
        </w:trPr>
        <w:tc>
          <w:tcPr>
            <w:tcW w:w="6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Зорге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ЦТП кв. А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206,33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36,7637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288,78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288,78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E" w:rsidRPr="0075311E" w:rsidRDefault="0075311E" w:rsidP="0075311E">
            <w:pPr>
              <w:widowControl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311E">
              <w:rPr>
                <w:rFonts w:ascii="Calibri" w:eastAsia="Times New Roman" w:hAnsi="Calibri" w:cs="Calibri"/>
                <w:color w:val="000000"/>
                <w:lang w:val="ru-RU" w:eastAsia="ru-RU"/>
              </w:rPr>
              <w:t>КТЭЦ</w:t>
            </w:r>
          </w:p>
        </w:tc>
      </w:tr>
      <w:tr w:rsidR="0075311E" w:rsidRPr="0075311E" w:rsidTr="0075311E">
        <w:trPr>
          <w:trHeight w:val="525"/>
        </w:trPr>
        <w:tc>
          <w:tcPr>
            <w:tcW w:w="6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Транспортная 79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ЦТП-53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207,26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8,5924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288,78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5311E" w:rsidRPr="0075311E" w:rsidRDefault="0075311E" w:rsidP="0075311E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531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288,78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11E" w:rsidRPr="0075311E" w:rsidRDefault="0075311E" w:rsidP="0075311E">
            <w:pPr>
              <w:widowControl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75311E">
              <w:rPr>
                <w:rFonts w:ascii="Calibri" w:eastAsia="Times New Roman" w:hAnsi="Calibri" w:cs="Calibri"/>
                <w:color w:val="000000"/>
                <w:lang w:val="ru-RU" w:eastAsia="ru-RU"/>
              </w:rPr>
              <w:t>КТЭЦ</w:t>
            </w:r>
          </w:p>
        </w:tc>
      </w:tr>
    </w:tbl>
    <w:p w:rsidR="00527878" w:rsidRDefault="00527878">
      <w:pPr>
        <w:rPr>
          <w:sz w:val="20"/>
        </w:rPr>
        <w:sectPr w:rsidR="00527878">
          <w:headerReference w:type="default" r:id="rId16"/>
          <w:footerReference w:type="default" r:id="rId17"/>
          <w:pgSz w:w="16850" w:h="11910" w:orient="landscape"/>
          <w:pgMar w:top="1340" w:right="900" w:bottom="1320" w:left="920" w:header="723" w:footer="1121" w:gutter="0"/>
          <w:pgNumType w:start="5"/>
          <w:cols w:space="720"/>
        </w:sectPr>
      </w:pPr>
    </w:p>
    <w:p w:rsidR="00527878" w:rsidRDefault="00C20259">
      <w:pPr>
        <w:pStyle w:val="a4"/>
        <w:numPr>
          <w:ilvl w:val="0"/>
          <w:numId w:val="1"/>
        </w:numPr>
        <w:tabs>
          <w:tab w:val="left" w:pos="1632"/>
        </w:tabs>
        <w:ind w:left="1631"/>
        <w:rPr>
          <w:b/>
          <w:sz w:val="28"/>
        </w:rPr>
      </w:pPr>
      <w:r>
        <w:rPr>
          <w:b/>
          <w:sz w:val="28"/>
        </w:rPr>
        <w:t>Характеристики насосных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станций</w:t>
      </w:r>
    </w:p>
    <w:p w:rsidR="00527878" w:rsidRPr="0066359E" w:rsidRDefault="00C20259">
      <w:pPr>
        <w:spacing w:before="162" w:line="360" w:lineRule="auto"/>
        <w:ind w:left="212" w:right="231" w:firstLine="566"/>
        <w:rPr>
          <w:sz w:val="24"/>
          <w:lang w:val="ru-RU"/>
        </w:rPr>
      </w:pPr>
      <w:r w:rsidRPr="0066359E">
        <w:rPr>
          <w:sz w:val="24"/>
          <w:lang w:val="ru-RU"/>
        </w:rPr>
        <w:t>На тепловых сетях от источников комбинированной выработки электрической и тепловой энергии расположено 5 подкачивающих насосных станций, характеристики которых представлены в таблице П 4.3.</w:t>
      </w:r>
    </w:p>
    <w:p w:rsidR="00527878" w:rsidRPr="0066359E" w:rsidRDefault="00C20259">
      <w:pPr>
        <w:pStyle w:val="a3"/>
        <w:spacing w:before="3"/>
        <w:ind w:left="212" w:right="231"/>
        <w:rPr>
          <w:lang w:val="ru-RU"/>
        </w:rPr>
      </w:pPr>
      <w:r w:rsidRPr="0066359E">
        <w:rPr>
          <w:lang w:val="ru-RU"/>
        </w:rPr>
        <w:t>Таблица П 4.3 – Характеристики подкачивающих насосных станций</w:t>
      </w:r>
    </w:p>
    <w:p w:rsidR="00527878" w:rsidRPr="0066359E" w:rsidRDefault="00527878">
      <w:pPr>
        <w:spacing w:before="11"/>
        <w:rPr>
          <w:b/>
          <w:sz w:val="21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17"/>
        <w:gridCol w:w="1303"/>
        <w:gridCol w:w="1304"/>
        <w:gridCol w:w="1190"/>
        <w:gridCol w:w="1190"/>
        <w:gridCol w:w="1658"/>
        <w:gridCol w:w="1658"/>
        <w:gridCol w:w="1304"/>
        <w:gridCol w:w="1304"/>
        <w:gridCol w:w="1196"/>
        <w:gridCol w:w="1196"/>
      </w:tblGrid>
      <w:tr w:rsidR="00D51EA4" w:rsidRPr="00A033D5" w:rsidTr="00D51EA4">
        <w:trPr>
          <w:trHeight w:val="1545"/>
        </w:trPr>
        <w:tc>
          <w:tcPr>
            <w:tcW w:w="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 насосной станции</w:t>
            </w:r>
          </w:p>
        </w:tc>
        <w:tc>
          <w:tcPr>
            <w:tcW w:w="4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Марка насоса на подающем</w:t>
            </w:r>
          </w:p>
        </w:tc>
        <w:tc>
          <w:tcPr>
            <w:tcW w:w="4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Число насосов на подающем тр-де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Марка насоса на обратном</w:t>
            </w:r>
          </w:p>
        </w:tc>
        <w:tc>
          <w:tcPr>
            <w:tcW w:w="3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Число насосов на обратном тр-де</w:t>
            </w:r>
          </w:p>
        </w:tc>
        <w:tc>
          <w:tcPr>
            <w:tcW w:w="55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Расход воды в подающем трубопроводе, т/ч</w:t>
            </w:r>
          </w:p>
        </w:tc>
        <w:tc>
          <w:tcPr>
            <w:tcW w:w="55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Расход воды в обратном трубопроводе, т/ч</w:t>
            </w:r>
          </w:p>
        </w:tc>
        <w:tc>
          <w:tcPr>
            <w:tcW w:w="4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подающем тр-де перед узлом, м</w:t>
            </w:r>
          </w:p>
        </w:tc>
        <w:tc>
          <w:tcPr>
            <w:tcW w:w="4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подающем тр-де после узла, м</w:t>
            </w:r>
          </w:p>
        </w:tc>
        <w:tc>
          <w:tcPr>
            <w:tcW w:w="3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обратном тр-де перед узлом, м</w:t>
            </w:r>
          </w:p>
        </w:tc>
        <w:tc>
          <w:tcPr>
            <w:tcW w:w="3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Давление в обратном тр-де после узла, м</w:t>
            </w:r>
          </w:p>
        </w:tc>
      </w:tr>
      <w:tr w:rsidR="00D51EA4" w:rsidRPr="00D51EA4" w:rsidTr="00D51EA4">
        <w:trPr>
          <w:trHeight w:val="300"/>
        </w:trPr>
        <w:tc>
          <w:tcPr>
            <w:tcW w:w="5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ЦТП-35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82,14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-64,06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105,246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97,446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10,778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20,778</w:t>
            </w:r>
          </w:p>
        </w:tc>
      </w:tr>
      <w:tr w:rsidR="00D51EA4" w:rsidRPr="00D51EA4" w:rsidTr="00D51EA4">
        <w:trPr>
          <w:trHeight w:val="1035"/>
        </w:trPr>
        <w:tc>
          <w:tcPr>
            <w:tcW w:w="5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 после ПНС  фактич. 8..2/5.2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17,7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-17,58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87,874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101,874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64,291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59,891</w:t>
            </w:r>
          </w:p>
        </w:tc>
      </w:tr>
      <w:tr w:rsidR="00D51EA4" w:rsidRPr="00D51EA4" w:rsidTr="00D51EA4">
        <w:trPr>
          <w:trHeight w:val="525"/>
        </w:trPr>
        <w:tc>
          <w:tcPr>
            <w:tcW w:w="5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ПНС кв. 57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191,38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77,082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92,082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D51EA4" w:rsidRPr="00D51EA4" w:rsidTr="00D51EA4">
        <w:trPr>
          <w:trHeight w:val="300"/>
        </w:trPr>
        <w:tc>
          <w:tcPr>
            <w:tcW w:w="57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ПНС-16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СЭ2500-60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3693,19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-2855,42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42,132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112,621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102,18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1EA4" w:rsidRPr="00D51EA4" w:rsidRDefault="00D51EA4" w:rsidP="00D51EA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51E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102,18</w:t>
            </w:r>
          </w:p>
        </w:tc>
      </w:tr>
    </w:tbl>
    <w:p w:rsidR="005E04A5" w:rsidRDefault="005E04A5">
      <w:bookmarkStart w:id="0" w:name="_GoBack"/>
      <w:bookmarkEnd w:id="0"/>
    </w:p>
    <w:sectPr w:rsidR="005E04A5">
      <w:pgSz w:w="16850" w:h="11910" w:orient="landscape"/>
      <w:pgMar w:top="1340" w:right="900" w:bottom="1320" w:left="920" w:header="723" w:footer="11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ACE" w:rsidRDefault="00262ACE">
      <w:r>
        <w:separator/>
      </w:r>
    </w:p>
  </w:endnote>
  <w:endnote w:type="continuationSeparator" w:id="0">
    <w:p w:rsidR="00262ACE" w:rsidRDefault="00262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4453132"/>
      <w:docPartObj>
        <w:docPartGallery w:val="Page Numbers (Bottom of Page)"/>
        <w:docPartUnique/>
      </w:docPartObj>
    </w:sdtPr>
    <w:sdtContent>
      <w:p w:rsidR="00A033D5" w:rsidRDefault="00A033D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033D5">
          <w:rPr>
            <w:noProof/>
            <w:lang w:val="ru-RU"/>
          </w:rPr>
          <w:t>2</w:t>
        </w:r>
        <w:r>
          <w:fldChar w:fldCharType="end"/>
        </w:r>
      </w:p>
    </w:sdtContent>
  </w:sdt>
  <w:p w:rsidR="00A033D5" w:rsidRDefault="00A033D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6679419"/>
      <w:docPartObj>
        <w:docPartGallery w:val="Page Numbers (Bottom of Page)"/>
        <w:docPartUnique/>
      </w:docPartObj>
    </w:sdtPr>
    <w:sdtContent>
      <w:p w:rsidR="00A033D5" w:rsidRDefault="00A033D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033D5">
          <w:rPr>
            <w:noProof/>
            <w:lang w:val="ru-RU"/>
          </w:rPr>
          <w:t>3</w:t>
        </w:r>
        <w:r>
          <w:fldChar w:fldCharType="end"/>
        </w:r>
      </w:p>
    </w:sdtContent>
  </w:sdt>
  <w:p w:rsidR="00527878" w:rsidRDefault="00527878">
    <w:pPr>
      <w:pStyle w:val="a3"/>
      <w:spacing w:line="14" w:lineRule="auto"/>
      <w:rPr>
        <w:b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909789"/>
      <w:docPartObj>
        <w:docPartGallery w:val="Page Numbers (Bottom of Page)"/>
        <w:docPartUnique/>
      </w:docPartObj>
    </w:sdtPr>
    <w:sdtContent>
      <w:p w:rsidR="00A033D5" w:rsidRDefault="00A033D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033D5">
          <w:rPr>
            <w:noProof/>
            <w:lang w:val="ru-RU"/>
          </w:rPr>
          <w:t>5</w:t>
        </w:r>
        <w:r>
          <w:fldChar w:fldCharType="end"/>
        </w:r>
      </w:p>
    </w:sdtContent>
  </w:sdt>
  <w:p w:rsidR="00527878" w:rsidRPr="0066359E" w:rsidRDefault="00527878" w:rsidP="0066359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ACE" w:rsidRDefault="00262ACE">
      <w:r>
        <w:separator/>
      </w:r>
    </w:p>
  </w:footnote>
  <w:footnote w:type="continuationSeparator" w:id="0">
    <w:p w:rsidR="00262ACE" w:rsidRDefault="00262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878" w:rsidRDefault="00527878">
    <w:pPr>
      <w:pStyle w:val="a3"/>
      <w:spacing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878" w:rsidRDefault="00527878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9C2A3D"/>
    <w:multiLevelType w:val="hybridMultilevel"/>
    <w:tmpl w:val="60B2E74C"/>
    <w:lvl w:ilvl="0" w:tplc="FDF42CE4">
      <w:start w:val="1"/>
      <w:numFmt w:val="decimal"/>
      <w:lvlText w:val="%1"/>
      <w:lvlJc w:val="left"/>
      <w:pPr>
        <w:ind w:left="212" w:hanging="852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6C6A7E7A">
      <w:start w:val="1"/>
      <w:numFmt w:val="bullet"/>
      <w:lvlText w:val="•"/>
      <w:lvlJc w:val="left"/>
      <w:pPr>
        <w:ind w:left="1192" w:hanging="852"/>
      </w:pPr>
      <w:rPr>
        <w:rFonts w:hint="default"/>
      </w:rPr>
    </w:lvl>
    <w:lvl w:ilvl="2" w:tplc="A42EF996">
      <w:start w:val="1"/>
      <w:numFmt w:val="bullet"/>
      <w:lvlText w:val="•"/>
      <w:lvlJc w:val="left"/>
      <w:pPr>
        <w:ind w:left="2165" w:hanging="852"/>
      </w:pPr>
      <w:rPr>
        <w:rFonts w:hint="default"/>
      </w:rPr>
    </w:lvl>
    <w:lvl w:ilvl="3" w:tplc="A4A4B442">
      <w:start w:val="1"/>
      <w:numFmt w:val="bullet"/>
      <w:lvlText w:val="•"/>
      <w:lvlJc w:val="left"/>
      <w:pPr>
        <w:ind w:left="3137" w:hanging="852"/>
      </w:pPr>
      <w:rPr>
        <w:rFonts w:hint="default"/>
      </w:rPr>
    </w:lvl>
    <w:lvl w:ilvl="4" w:tplc="F36CF882">
      <w:start w:val="1"/>
      <w:numFmt w:val="bullet"/>
      <w:lvlText w:val="•"/>
      <w:lvlJc w:val="left"/>
      <w:pPr>
        <w:ind w:left="4110" w:hanging="852"/>
      </w:pPr>
      <w:rPr>
        <w:rFonts w:hint="default"/>
      </w:rPr>
    </w:lvl>
    <w:lvl w:ilvl="5" w:tplc="422030C4">
      <w:start w:val="1"/>
      <w:numFmt w:val="bullet"/>
      <w:lvlText w:val="•"/>
      <w:lvlJc w:val="left"/>
      <w:pPr>
        <w:ind w:left="5083" w:hanging="852"/>
      </w:pPr>
      <w:rPr>
        <w:rFonts w:hint="default"/>
      </w:rPr>
    </w:lvl>
    <w:lvl w:ilvl="6" w:tplc="4502C580">
      <w:start w:val="1"/>
      <w:numFmt w:val="bullet"/>
      <w:lvlText w:val="•"/>
      <w:lvlJc w:val="left"/>
      <w:pPr>
        <w:ind w:left="6055" w:hanging="852"/>
      </w:pPr>
      <w:rPr>
        <w:rFonts w:hint="default"/>
      </w:rPr>
    </w:lvl>
    <w:lvl w:ilvl="7" w:tplc="70B2DCD4">
      <w:start w:val="1"/>
      <w:numFmt w:val="bullet"/>
      <w:lvlText w:val="•"/>
      <w:lvlJc w:val="left"/>
      <w:pPr>
        <w:ind w:left="7028" w:hanging="852"/>
      </w:pPr>
      <w:rPr>
        <w:rFonts w:hint="default"/>
      </w:rPr>
    </w:lvl>
    <w:lvl w:ilvl="8" w:tplc="70666F84">
      <w:start w:val="1"/>
      <w:numFmt w:val="bullet"/>
      <w:lvlText w:val="•"/>
      <w:lvlJc w:val="left"/>
      <w:pPr>
        <w:ind w:left="8001" w:hanging="8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878"/>
    <w:rsid w:val="002458B5"/>
    <w:rsid w:val="00262ACE"/>
    <w:rsid w:val="00466EC7"/>
    <w:rsid w:val="00527878"/>
    <w:rsid w:val="005E04A5"/>
    <w:rsid w:val="0066359E"/>
    <w:rsid w:val="0075311E"/>
    <w:rsid w:val="00955C3F"/>
    <w:rsid w:val="00A033D5"/>
    <w:rsid w:val="00C20259"/>
    <w:rsid w:val="00C35498"/>
    <w:rsid w:val="00D51EA4"/>
    <w:rsid w:val="00FD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8165232-65B3-4406-ADE9-C2880E2B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spacing w:before="65"/>
      <w:ind w:left="212" w:hanging="852"/>
    </w:pPr>
  </w:style>
  <w:style w:type="paragraph" w:customStyle="1" w:styleId="TableParagraph">
    <w:name w:val="Table Paragraph"/>
    <w:basedOn w:val="a"/>
    <w:uiPriority w:val="1"/>
    <w:qFormat/>
    <w:pPr>
      <w:spacing w:line="230" w:lineRule="exac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C202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259"/>
    <w:rPr>
      <w:rFonts w:ascii="Tahoma" w:eastAsia="Arial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635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6359E"/>
    <w:rPr>
      <w:rFonts w:ascii="Arial" w:eastAsia="Arial" w:hAnsi="Arial" w:cs="Arial"/>
    </w:rPr>
  </w:style>
  <w:style w:type="paragraph" w:styleId="a9">
    <w:name w:val="footer"/>
    <w:basedOn w:val="a"/>
    <w:link w:val="aa"/>
    <w:uiPriority w:val="99"/>
    <w:unhideWhenUsed/>
    <w:rsid w:val="006635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359E"/>
    <w:rPr>
      <w:rFonts w:ascii="Arial" w:eastAsia="Arial" w:hAnsi="Arial" w:cs="Arial"/>
    </w:rPr>
  </w:style>
  <w:style w:type="paragraph" w:customStyle="1" w:styleId="ab">
    <w:name w:val="Текст титула"/>
    <w:link w:val="ac"/>
    <w:qFormat/>
    <w:rsid w:val="00C35498"/>
    <w:pPr>
      <w:widowControl/>
      <w:spacing w:after="120"/>
      <w:jc w:val="center"/>
    </w:pPr>
    <w:rPr>
      <w:rFonts w:ascii="Times New Roman" w:eastAsiaTheme="minorEastAsia" w:hAnsi="Times New Roman" w:cs="Times New Roman"/>
      <w:b/>
      <w:sz w:val="24"/>
      <w:szCs w:val="20"/>
      <w:lang w:val="ru-RU"/>
    </w:rPr>
  </w:style>
  <w:style w:type="character" w:customStyle="1" w:styleId="ac">
    <w:name w:val="Текст титула Знак"/>
    <w:basedOn w:val="a0"/>
    <w:link w:val="ab"/>
    <w:rsid w:val="00C35498"/>
    <w:rPr>
      <w:rFonts w:ascii="Times New Roman" w:eastAsiaTheme="minorEastAsia" w:hAnsi="Times New Roman" w:cs="Times New Roman"/>
      <w:b/>
      <w:sz w:val="24"/>
      <w:szCs w:val="20"/>
      <w:lang w:val="ru-RU"/>
    </w:rPr>
  </w:style>
  <w:style w:type="paragraph" w:customStyle="1" w:styleId="2">
    <w:name w:val="Текст титула 2"/>
    <w:basedOn w:val="a"/>
    <w:qFormat/>
    <w:rsid w:val="00C35498"/>
    <w:pPr>
      <w:snapToGrid w:val="0"/>
      <w:spacing w:before="4800" w:line="300" w:lineRule="auto"/>
      <w:contextualSpacing/>
      <w:jc w:val="center"/>
    </w:pPr>
    <w:rPr>
      <w:rFonts w:ascii="Times New Roman" w:eastAsiaTheme="minorEastAsia" w:hAnsi="Times New Roman" w:cstheme="minorBidi"/>
      <w:b/>
      <w:sz w:val="24"/>
      <w:lang w:val="ru-RU"/>
    </w:rPr>
  </w:style>
  <w:style w:type="table" w:styleId="ad">
    <w:name w:val="Table Grid"/>
    <w:basedOn w:val="a1"/>
    <w:uiPriority w:val="59"/>
    <w:rsid w:val="00C35498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751D3-123F-49C7-A10F-34D18A2B2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Первый</cp:lastModifiedBy>
  <cp:revision>5</cp:revision>
  <dcterms:created xsi:type="dcterms:W3CDTF">2016-09-27T17:02:00Z</dcterms:created>
  <dcterms:modified xsi:type="dcterms:W3CDTF">2016-09-27T19:48:00Z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2016-05-28T00:00:00Z</vt:filetime>
  </property>
</Properties>
</file>